
<file path=[Content_Types].xml><?xml version="1.0" encoding="utf-8"?>
<Types xmlns="http://schemas.openxmlformats.org/package/2006/content-types">
  <Default Extension="xml" ContentType="application/vnd.openxmlformats-officedocument.wordprocessingml.document.main+xml"/>
  <Default Extension="bmp" ContentType="image/bmp"/>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44ee860495d4877" /></Relationships>
</file>

<file path=word/document.xml><?xml version="1.0" encoding="utf-8"?>
<w:document xmlns:w="http://schemas.openxmlformats.org/wordprocessingml/2006/main">
  <w:body>
    <w:sectPr>
      <w:pgSz w:w="11906" w:h="16838" w:orient="portrait"/>
      <w:pgMar w:top="1440" w:right="1440" w:bottom="1440" w:left="1440"/>
    </w:sectPr>
    <w:p>
      <w:pPr>
        <w:spacing w:before="0" w:line="210" w:lineRule="atLeast"/>
        <w:ind w:left="0" w:right="0"/>
      </w:pPr>
      <w:r>
        <w:rPr>
          <w:rFonts w:ascii="Verdana" w:hAnsi="Verdana" w:eastAsia="Verdana" w:cs="Verdana"/>
          <w:color w:val="000000"/>
          <w:sz w:val="22"/>
        </w:rPr>
        <w:t xml:space="preserve">Преузето са </w:t>
      </w:r>
      <w:hyperlink xmlns:r="http://schemas.openxmlformats.org/officeDocument/2006/relationships" w:history="true" r:id="Rb41f3ec8321447dd">
        <w:r>
          <w:rPr>
            <w:rStyle w:val="Hyperlink"/>
            <w:rFonts w:ascii="Verdana" w:hAnsi="Verdana" w:eastAsia="Verdana" w:cs="Verdana"/>
            <w:color w:val="337ab7"/>
            <w:sz w:val="22"/>
          </w:rPr>
          <w:t xml:space="preserve">https://pravno-informacioni-sistem.rs</w:t>
        </w:r>
      </w:hyperlink>
    </w:p>
    <w:p>
      <w:pPr>
        <w:spacing w:line="137" w:lineRule="atLeast"/>
      </w:pPr>
      <w:r>
        <w:rPr>
          <w:rFonts w:ascii="Verdana" w:hAnsi="Verdana" w:eastAsia="Verdana" w:cs="Verdana"/>
          <w:sz w:val="22"/>
        </w:rPr>
        <w:br/>
      </w:r>
    </w:p>
    <w:p>
      <w:pPr>
        <w:spacing w:before="0" w:line="210" w:lineRule="atLeast"/>
        <w:ind w:left="0" w:right="0"/>
      </w:pPr>
      <w:r>
        <w:rPr>
          <w:rFonts w:ascii="Verdana" w:hAnsi="Verdana" w:eastAsia="Verdana" w:cs="Verdana"/>
          <w:sz w:val="22"/>
        </w:rPr>
        <w:t xml:space="preserve">На основу члана 97. став 7, а у вези са ставом 6. Закона о безбедности и здрављу на раду („Службени гласник РС”, број 35/23),</w:t>
      </w:r>
    </w:p>
    <w:p>
      <w:pPr>
        <w:spacing w:before="0" w:line="210" w:lineRule="atLeast"/>
        <w:ind w:left="0" w:right="0"/>
      </w:pPr>
      <w:r>
        <w:rPr>
          <w:rFonts w:ascii="Verdana" w:hAnsi="Verdana" w:eastAsia="Verdana" w:cs="Verdana"/>
          <w:sz w:val="22"/>
        </w:rPr>
        <w:t xml:space="preserve">Министар за рад, запошљавање, борачка и социјална питања, доноси</w:t>
      </w:r>
    </w:p>
    <w:p>
      <w:pPr>
        <w:spacing w:before="0" w:line="210" w:lineRule="atLeast"/>
        <w:ind w:left="0" w:right="0"/>
        <w:jc w:val="center"/>
      </w:pPr>
      <w:r>
        <w:rPr>
          <w:rFonts w:ascii="Verdana" w:hAnsi="Verdana" w:eastAsia="Verdana" w:cs="Verdana"/>
          <w:b/>
          <w:sz w:val="22"/>
        </w:rPr>
        <w:t xml:space="preserve">ПРАВИЛНИК</w:t>
      </w:r>
    </w:p>
    <w:p>
      <w:pPr>
        <w:spacing w:before="0" w:line="210" w:lineRule="atLeast"/>
        <w:ind w:left="0" w:right="0"/>
        <w:jc w:val="center"/>
      </w:pPr>
      <w:r>
        <w:rPr>
          <w:rFonts w:ascii="Verdana" w:hAnsi="Verdana" w:eastAsia="Verdana" w:cs="Verdana"/>
          <w:b/>
          <w:sz w:val="22"/>
        </w:rPr>
        <w:t xml:space="preserve">о садржини и изгледу ознаке забране рада на привременим или покретним градилиштима</w:t>
      </w:r>
    </w:p>
    <w:p>
      <w:pPr>
        <w:spacing w:before="0" w:line="210" w:lineRule="atLeast"/>
        <w:ind w:left="0" w:right="0"/>
        <w:jc w:val="center"/>
      </w:pPr>
      <w:r>
        <w:rPr>
          <w:rFonts w:ascii="Verdana" w:hAnsi="Verdana" w:eastAsia="Verdana" w:cs="Verdana"/>
          <w:sz w:val="22"/>
        </w:rPr>
        <w:t xml:space="preserve">"Службени гласник РС", број 10 од 31. јануара 2025.</w:t>
      </w:r>
    </w:p>
    <w:p>
      <w:pPr>
        <w:spacing w:before="0" w:line="210" w:lineRule="atLeast"/>
        <w:ind w:left="0" w:right="0"/>
        <w:jc w:val="center"/>
      </w:pPr>
      <w:r>
        <w:rPr>
          <w:rFonts w:ascii="Verdana" w:hAnsi="Verdana" w:eastAsia="Verdana" w:cs="Verdana"/>
          <w:sz w:val="22"/>
        </w:rPr>
        <w:t xml:space="preserve">Члан 1.</w:t>
      </w:r>
    </w:p>
    <w:p>
      <w:pPr>
        <w:spacing w:before="0" w:line="210" w:lineRule="atLeast"/>
        <w:ind w:left="0" w:right="0"/>
      </w:pPr>
      <w:r>
        <w:rPr>
          <w:rFonts w:ascii="Verdana" w:hAnsi="Verdana" w:eastAsia="Verdana" w:cs="Verdana"/>
          <w:sz w:val="22"/>
        </w:rPr>
        <w:t xml:space="preserve">Овим правилником ближе се прописује садржина и изглед ознаке забране рада на привременим или покретним градилиштима због околности које доводе до угрожавања безбедности и здравља на раду запосленог.</w:t>
      </w:r>
    </w:p>
    <w:p>
      <w:pPr>
        <w:spacing w:before="0" w:line="210" w:lineRule="atLeast"/>
        <w:ind w:left="0" w:right="0"/>
        <w:jc w:val="center"/>
      </w:pPr>
      <w:r>
        <w:rPr>
          <w:rFonts w:ascii="Verdana" w:hAnsi="Verdana" w:eastAsia="Verdana" w:cs="Verdana"/>
          <w:sz w:val="22"/>
        </w:rPr>
        <w:t xml:space="preserve">Члан 2.</w:t>
      </w:r>
    </w:p>
    <w:p>
      <w:pPr>
        <w:spacing w:before="0" w:line="210" w:lineRule="atLeast"/>
        <w:ind w:left="0" w:right="0"/>
      </w:pPr>
      <w:r>
        <w:rPr>
          <w:rFonts w:ascii="Verdana" w:hAnsi="Verdana" w:eastAsia="Verdana" w:cs="Verdana"/>
          <w:sz w:val="22"/>
        </w:rPr>
        <w:t xml:space="preserve">Ознака „ЗАБРАЊЕН РАД НА ГРАДИЛИШТУ” има облик правоугаоника, величине 300 x 400 mm на материјалу са самолепљивом позадином који је постојан на временске услове, а обавезни графички и текстуални приказ ознаке, одштампан је уз овај правилник и чини његов саставни део.</w:t>
      </w:r>
    </w:p>
    <w:p>
      <w:pPr>
        <w:spacing w:before="0" w:line="210" w:lineRule="atLeast"/>
        <w:ind w:left="0" w:right="0"/>
      </w:pPr>
      <w:r>
        <w:rPr>
          <w:rFonts w:ascii="Verdana" w:hAnsi="Verdana" w:eastAsia="Verdana" w:cs="Verdana"/>
          <w:sz w:val="22"/>
        </w:rPr>
        <w:t xml:space="preserve">Текст у горњем делу ознаке садржи речи: „ЗАБРАЊЕН РАД НА ГРАДИЛИШТУ” који је уоквирен (величина оквира: 150 x 200 mm).</w:t>
      </w:r>
    </w:p>
    <w:p>
      <w:pPr>
        <w:spacing w:before="0" w:line="210" w:lineRule="atLeast"/>
        <w:ind w:left="0" w:right="0"/>
      </w:pPr>
      <w:r>
        <w:rPr>
          <w:rFonts w:ascii="Verdana" w:hAnsi="Verdana" w:eastAsia="Verdana" w:cs="Verdana"/>
          <w:sz w:val="22"/>
        </w:rPr>
        <w:t xml:space="preserve">Текст који се исписује између горњег и доњег дела ознаке садржи речи: „Ко скине или повреди службени печат или знак који је овлашћено лице ставило ради осигурања предмета или простора или ко, без скидања или повреде печата или знака, уђе у такву просторију или отвори предмет на који је био стављен службени печат или знак, казниће се новчаном казном или затвором до једне године. За покушај ће се казнити (члан 327. Кривичног законика „Службени гласник РС”, бр. 85/05, 88/05, 107/05, 72/09, 111/09, 121/12, 104/13, 108/14, 94/16, 35/19 и 94/24).”</w:t>
      </w:r>
    </w:p>
    <w:p>
      <w:pPr>
        <w:spacing w:before="0" w:line="210" w:lineRule="atLeast"/>
        <w:ind w:left="0" w:right="0"/>
      </w:pPr>
      <w:r>
        <w:rPr>
          <w:rFonts w:ascii="Verdana" w:hAnsi="Verdana" w:eastAsia="Verdana" w:cs="Verdana"/>
          <w:sz w:val="22"/>
        </w:rPr>
        <w:t xml:space="preserve">Текст у доњем делу ознаке (испод оквира) садржи речи: „Република Србија”, а испод речи: „Република Србија” исписане су речи: „Министарство за рад, запошљавање, борачка и социјална питања”, а испод речи: „Министарство за рад, запошљавање, борачка и социјална питања” исписане су речи: „ИНСПЕКТОРАТ ЗА РАД”.</w:t>
      </w:r>
    </w:p>
    <w:p>
      <w:pPr>
        <w:spacing w:before="0" w:line="210" w:lineRule="atLeast"/>
        <w:ind w:left="0" w:right="0"/>
      </w:pPr>
      <w:r>
        <w:rPr>
          <w:rFonts w:ascii="Verdana" w:hAnsi="Verdana" w:eastAsia="Verdana" w:cs="Verdana"/>
          <w:sz w:val="22"/>
        </w:rPr>
        <w:t xml:space="preserve">Ознака „ЗАБРАЊЕН РАД НА ГРАДИЛИШТУ” израђује се на белој подлози, а сви словни прикази и оквир словног приказа израђују се у црвеној боји.</w:t>
      </w:r>
    </w:p>
    <w:p>
      <w:pPr>
        <w:spacing w:before="0" w:line="210" w:lineRule="atLeast"/>
        <w:ind w:left="0" w:right="0"/>
        <w:jc w:val="center"/>
      </w:pPr>
      <w:r>
        <w:rPr>
          <w:rFonts w:ascii="Verdana" w:hAnsi="Verdana" w:eastAsia="Verdana" w:cs="Verdana"/>
          <w:sz w:val="22"/>
        </w:rPr>
        <w:t xml:space="preserve">Члан 3.</w:t>
      </w:r>
    </w:p>
    <w:p>
      <w:pPr>
        <w:spacing w:before="0" w:line="210" w:lineRule="atLeast"/>
        <w:ind w:left="0" w:right="0"/>
      </w:pPr>
      <w:r>
        <w:rPr>
          <w:rFonts w:ascii="Verdana" w:hAnsi="Verdana" w:eastAsia="Verdana" w:cs="Verdana"/>
          <w:sz w:val="22"/>
        </w:rPr>
        <w:t xml:space="preserve">Поред постављања ознаке забране рада на привременим или покретним градилиштима из члана 2. овог правилника, градилиште на којем је забрањен рад се обележава и постављањем посебне траке.</w:t>
      </w:r>
    </w:p>
    <w:p>
      <w:pPr>
        <w:spacing w:before="0" w:line="210" w:lineRule="atLeast"/>
        <w:ind w:left="0" w:right="0"/>
      </w:pPr>
      <w:r>
        <w:rPr>
          <w:rFonts w:ascii="Verdana" w:hAnsi="Verdana" w:eastAsia="Verdana" w:cs="Verdana"/>
          <w:sz w:val="22"/>
        </w:rPr>
        <w:t xml:space="preserve">Посебна трака за обележавање затвореног градилишта израђује се од ПВЦ фолије ширине 150 mm и садржи речи: „ЗАБРАЊЕН РАД НА ГРАДИЛИШТУ” и „ИНСПЕКТОРАТ ЗА РАД” (величина слова: висина 90 mm, ширина 40 mm) на прописаном размаку између речи „ЗАБРАЊЕН РАД НА ГРАДИЛИШТУ” и „ИНСПЕКТОРАТ ЗА РАД” од 900 mm.</w:t>
      </w:r>
    </w:p>
    <w:p>
      <w:pPr>
        <w:spacing w:before="0" w:line="210" w:lineRule="atLeast"/>
        <w:ind w:left="0" w:right="0"/>
      </w:pPr>
      <w:r>
        <w:rPr>
          <w:rFonts w:ascii="Verdana" w:hAnsi="Verdana" w:eastAsia="Verdana" w:cs="Verdana"/>
          <w:sz w:val="22"/>
        </w:rPr>
        <w:t xml:space="preserve">Посебна трака израђује се у црвеној боји као основи са црним словима.</w:t>
      </w:r>
    </w:p>
    <w:p>
      <w:pPr>
        <w:spacing w:before="0" w:line="210" w:lineRule="atLeast"/>
        <w:ind w:left="0" w:right="0"/>
        <w:jc w:val="center"/>
      </w:pPr>
      <w:r>
        <w:rPr>
          <w:rFonts w:ascii="Verdana" w:hAnsi="Verdana" w:eastAsia="Verdana" w:cs="Verdana"/>
          <w:sz w:val="22"/>
        </w:rPr>
        <w:t xml:space="preserve">Члан 4.</w:t>
      </w:r>
    </w:p>
    <w:p>
      <w:pPr>
        <w:spacing w:before="0" w:line="210" w:lineRule="atLeast"/>
        <w:ind w:left="0" w:right="0"/>
      </w:pPr>
      <w:r>
        <w:rPr>
          <w:rFonts w:ascii="Verdana" w:hAnsi="Verdana" w:eastAsia="Verdana" w:cs="Verdana"/>
          <w:sz w:val="22"/>
        </w:rPr>
        <w:t xml:space="preserve">Овај правилник ступа на снагу осмог дана од дана објављивања у „Службеном гласнику Републике Србије”.</w:t>
      </w:r>
    </w:p>
    <w:p>
      <w:pPr>
        <w:spacing w:before="0" w:line="210" w:lineRule="atLeast"/>
        <w:ind w:left="0" w:right="0"/>
        <w:jc w:val="right"/>
      </w:pPr>
      <w:r>
        <w:rPr>
          <w:rFonts w:ascii="Verdana" w:hAnsi="Verdana" w:eastAsia="Verdana" w:cs="Verdana"/>
          <w:sz w:val="22"/>
        </w:rPr>
        <w:t xml:space="preserve">Број 110-00-00008/2024-01</w:t>
      </w:r>
    </w:p>
    <w:p>
      <w:pPr>
        <w:spacing w:before="0" w:line="210" w:lineRule="atLeast"/>
        <w:ind w:left="0" w:right="0"/>
        <w:jc w:val="right"/>
      </w:pPr>
      <w:r>
        <w:rPr>
          <w:rFonts w:ascii="Verdana" w:hAnsi="Verdana" w:eastAsia="Verdana" w:cs="Verdana"/>
          <w:sz w:val="22"/>
        </w:rPr>
        <w:t xml:space="preserve">У Београду, 31. децембра 2024. године</w:t>
      </w:r>
    </w:p>
    <w:p>
      <w:pPr>
        <w:spacing w:before="0" w:line="210" w:lineRule="atLeast"/>
        <w:ind w:left="0" w:right="0"/>
        <w:jc w:val="right"/>
      </w:pPr>
      <w:r>
        <w:rPr>
          <w:rFonts w:ascii="Verdana" w:hAnsi="Verdana" w:eastAsia="Verdana" w:cs="Verdana"/>
          <w:sz w:val="22"/>
        </w:rPr>
        <w:t xml:space="preserve">Министар,</w:t>
      </w:r>
    </w:p>
    <w:p>
      <w:pPr>
        <w:spacing w:before="0" w:line="210" w:lineRule="atLeast"/>
        <w:ind w:left="0" w:right="0"/>
        <w:jc w:val="right"/>
      </w:pPr>
      <w:r>
        <w:rPr>
          <w:rFonts w:ascii="Verdana" w:hAnsi="Verdana" w:eastAsia="Verdana" w:cs="Verdana"/>
          <w:b/>
          <w:sz w:val="22"/>
        </w:rPr>
        <w:t xml:space="preserve">Немања Старовић, </w:t>
      </w:r>
      <w:r>
        <w:rPr>
          <w:rFonts w:ascii="Verdana" w:hAnsi="Verdana" w:eastAsia="Verdana" w:cs="Verdana"/>
          <w:sz w:val="22"/>
        </w:rPr>
        <w:t xml:space="preserve">с.р.</w:t>
      </w:r>
    </w:p>
    <w:p>
      <w:pPr>
        <w:spacing w:line="210" w:lineRule="atLeast"/>
      </w:pPr>
      <w:r>
        <w:rPr>
          <w:rFonts w:ascii="Verdana" w:hAnsi="Verdana" w:eastAsia="Verdana" w:cs="Verdana"/>
          <w:sz w:val="22"/>
        </w:rPr>
        <w:drawing>
          <wp:inline xmlns:wp="http://schemas.openxmlformats.org/drawingml/2006/wordprocessingDrawing" distT="0" distB="0" distL="0" distR="0">
            <wp:extent cx="5000000" cy="70377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HixxIudlg9xYAAAAASUVORK5CYII="/>
                    <pic:cNvPicPr/>
                  </pic:nvPicPr>
                  <pic:blipFill>
                    <a:blip xmlns:r="http://schemas.openxmlformats.org/officeDocument/2006/relationships" r:embed="Radea210afd8f416a" cstate="print">
                      <a:extLst>
                        <a:ext uri="{28A0092B-C50C-407E-A947-70E740481C1C}"/>
                      </a:extLst>
                    </a:blip>
                    <a:stretch>
                      <a:fillRect/>
                    </a:stretch>
                  </pic:blipFill>
                  <pic:spPr>
                    <a:xfrm>
                      <a:off x="0" y="0"/>
                      <a:ext cx="5000000" cy="7037718"/>
                    </a:xfrm>
                    <a:prstGeom prst="rect">
                      <a:avLst/>
                    </a:prstGeom>
                  </pic:spPr>
                </pic:pic>
              </a:graphicData>
            </a:graphic>
          </wp:inline>
        </w:drawing>
      </w:r>
    </w:p>
  </w:body>
</w:document>
</file>

<file path=word/_rels/document.xml.rels>&#65279;<?xml version="1.0" encoding="utf-8"?><Relationships xmlns="http://schemas.openxmlformats.org/package/2006/relationships"><Relationship Type="http://schemas.openxmlformats.org/officeDocument/2006/relationships/hyperlink" Target="https://pravno-informacioni-sistem.rs" TargetMode="External" Id="Rb41f3ec8321447dd" /><Relationship Type="http://schemas.openxmlformats.org/officeDocument/2006/relationships/image" Target="/media/image.bmp" Id="Radea210afd8f416a" /></Relationships>
</file>